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7" w:rsidRPr="00FC67FF" w:rsidRDefault="005E14B7" w:rsidP="005E14B7">
      <w:pPr>
        <w:spacing w:line="360" w:lineRule="auto"/>
        <w:jc w:val="center"/>
        <w:rPr>
          <w:b/>
          <w:sz w:val="48"/>
          <w:szCs w:val="48"/>
        </w:rPr>
      </w:pPr>
      <w:r w:rsidRPr="00FC67FF">
        <w:rPr>
          <w:rFonts w:eastAsia="Calibri"/>
          <w:b/>
          <w:sz w:val="40"/>
          <w:szCs w:val="40"/>
          <w:lang w:eastAsia="en-US"/>
        </w:rPr>
        <w:t xml:space="preserve">GÜNEYDOĞU ANADOLU, </w:t>
      </w:r>
      <w:r>
        <w:rPr>
          <w:rFonts w:eastAsia="Calibri"/>
          <w:b/>
          <w:sz w:val="40"/>
          <w:szCs w:val="40"/>
          <w:lang w:eastAsia="en-US"/>
        </w:rPr>
        <w:t xml:space="preserve">DOĞU ANADOLU, </w:t>
      </w:r>
      <w:r w:rsidRPr="00FC67FF">
        <w:rPr>
          <w:rFonts w:eastAsia="Calibri"/>
          <w:b/>
          <w:sz w:val="40"/>
          <w:szCs w:val="40"/>
          <w:lang w:eastAsia="en-US"/>
        </w:rPr>
        <w:t xml:space="preserve">DOĞU KARADENİZ </w:t>
      </w:r>
      <w:r>
        <w:rPr>
          <w:rFonts w:eastAsia="Calibri"/>
          <w:b/>
          <w:sz w:val="40"/>
          <w:szCs w:val="40"/>
          <w:lang w:eastAsia="en-US"/>
        </w:rPr>
        <w:t>VE KONYA</w:t>
      </w:r>
      <w:r w:rsidRPr="00FC67FF">
        <w:rPr>
          <w:rFonts w:eastAsia="Calibri"/>
          <w:b/>
          <w:sz w:val="40"/>
          <w:szCs w:val="40"/>
          <w:lang w:eastAsia="en-US"/>
        </w:rPr>
        <w:t xml:space="preserve">OVASI </w:t>
      </w:r>
      <w:r>
        <w:rPr>
          <w:rFonts w:eastAsia="Calibri"/>
          <w:b/>
          <w:sz w:val="40"/>
          <w:szCs w:val="40"/>
          <w:lang w:eastAsia="en-US"/>
        </w:rPr>
        <w:t xml:space="preserve">PROJELERİ KAPSAMINDAKİ </w:t>
      </w:r>
      <w:r w:rsidRPr="00FC67FF">
        <w:rPr>
          <w:rFonts w:ascii="Times" w:hAnsi="Times" w:cs="Times"/>
          <w:b/>
          <w:sz w:val="40"/>
          <w:szCs w:val="40"/>
        </w:rPr>
        <w:t>İ</w:t>
      </w:r>
      <w:r w:rsidRPr="00FC67FF">
        <w:rPr>
          <w:b/>
          <w:sz w:val="40"/>
          <w:szCs w:val="40"/>
        </w:rPr>
        <w:t xml:space="preserve">LLERDE </w:t>
      </w:r>
      <w:r>
        <w:rPr>
          <w:b/>
          <w:sz w:val="48"/>
          <w:szCs w:val="48"/>
        </w:rPr>
        <w:t>HAYVANCILIKYATIRIMLARININ DES</w:t>
      </w:r>
      <w:r w:rsidRPr="00FC67FF">
        <w:rPr>
          <w:b/>
          <w:sz w:val="48"/>
          <w:szCs w:val="48"/>
        </w:rPr>
        <w:t xml:space="preserve">EKLENMESİNE İLİŞKİN </w:t>
      </w:r>
    </w:p>
    <w:p w:rsidR="005E14B7" w:rsidRDefault="005E14B7" w:rsidP="005E14B7">
      <w:pPr>
        <w:spacing w:before="120" w:after="120" w:line="360" w:lineRule="auto"/>
        <w:jc w:val="center"/>
        <w:rPr>
          <w:b/>
          <w:bCs/>
          <w:sz w:val="56"/>
          <w:szCs w:val="56"/>
        </w:rPr>
      </w:pPr>
      <w:r w:rsidRPr="00FC67FF">
        <w:rPr>
          <w:b/>
          <w:bCs/>
          <w:sz w:val="56"/>
          <w:szCs w:val="56"/>
        </w:rPr>
        <w:t>PROJE UYGULAMA REHBERİ</w:t>
      </w:r>
    </w:p>
    <w:p w:rsidR="005E14B7" w:rsidRPr="00FC67FF" w:rsidRDefault="005E14B7" w:rsidP="005E14B7">
      <w:pPr>
        <w:spacing w:before="120" w:after="120"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YAYIMLANMIŞTIR.</w:t>
      </w:r>
    </w:p>
    <w:p w:rsidR="005E14B7" w:rsidRDefault="005E14B7">
      <w:r>
        <w:t xml:space="preserve">                   </w:t>
      </w:r>
    </w:p>
    <w:p w:rsidR="005E14B7" w:rsidRDefault="005E14B7"/>
    <w:p w:rsidR="00B036F3" w:rsidRDefault="005E14B7" w:rsidP="005E14B7">
      <w:pPr>
        <w:jc w:val="center"/>
        <w:rPr>
          <w:b/>
        </w:rPr>
      </w:pPr>
      <w:r w:rsidRPr="005E14B7">
        <w:rPr>
          <w:b/>
        </w:rPr>
        <w:t>Destekleme Konuları ve Hibe Oranları</w:t>
      </w:r>
      <w:r w:rsidRPr="005E14B7">
        <w:rPr>
          <w:b/>
        </w:rPr>
        <w:t>:</w:t>
      </w:r>
    </w:p>
    <w:p w:rsidR="005E14B7" w:rsidRPr="005E14B7" w:rsidRDefault="005E14B7">
      <w:pPr>
        <w:rPr>
          <w:b/>
        </w:rPr>
      </w:pPr>
    </w:p>
    <w:p w:rsidR="005E14B7" w:rsidRPr="00FC67FF" w:rsidRDefault="005E14B7" w:rsidP="005E14B7">
      <w:pPr>
        <w:pStyle w:val="Gvdemetni0"/>
        <w:shd w:val="clear" w:color="auto" w:fill="auto"/>
        <w:tabs>
          <w:tab w:val="right" w:pos="9032"/>
        </w:tabs>
        <w:spacing w:line="360" w:lineRule="auto"/>
        <w:ind w:left="709" w:right="40"/>
        <w:jc w:val="both"/>
        <w:rPr>
          <w:b/>
          <w:u w:val="single"/>
        </w:rPr>
      </w:pPr>
      <w:r w:rsidRPr="00FC67FF">
        <w:rPr>
          <w:b/>
          <w:u w:val="single"/>
        </w:rPr>
        <w:t>UYGULANACAK YATIRIM KONULARI</w:t>
      </w:r>
      <w:r w:rsidRPr="00FC67FF">
        <w:rPr>
          <w:b/>
        </w:rPr>
        <w:t xml:space="preserve">                      </w:t>
      </w:r>
      <w:r w:rsidRPr="00FC67FF">
        <w:rPr>
          <w:b/>
          <w:u w:val="single"/>
        </w:rPr>
        <w:t xml:space="preserve">HİBE ORANI (%) </w:t>
      </w:r>
    </w:p>
    <w:p w:rsidR="005E14B7" w:rsidRPr="00FC67FF" w:rsidRDefault="005E14B7" w:rsidP="005E14B7">
      <w:pPr>
        <w:pStyle w:val="Gvdemetni0"/>
        <w:shd w:val="clear" w:color="auto" w:fill="auto"/>
        <w:tabs>
          <w:tab w:val="right" w:pos="9032"/>
        </w:tabs>
        <w:spacing w:line="360" w:lineRule="auto"/>
        <w:ind w:left="709" w:right="40"/>
        <w:jc w:val="both"/>
        <w:rPr>
          <w:b/>
          <w:sz w:val="24"/>
          <w:szCs w:val="24"/>
        </w:rPr>
      </w:pPr>
      <w:r w:rsidRPr="00FC67FF">
        <w:rPr>
          <w:b/>
          <w:sz w:val="24"/>
          <w:szCs w:val="24"/>
        </w:rPr>
        <w:t>İNŞAAT</w:t>
      </w:r>
    </w:p>
    <w:p w:rsidR="005E14B7" w:rsidRPr="00FC67FF" w:rsidRDefault="005E14B7" w:rsidP="005E14B7">
      <w:pPr>
        <w:pStyle w:val="Gvdemetni0"/>
        <w:shd w:val="clear" w:color="auto" w:fill="auto"/>
        <w:spacing w:line="360" w:lineRule="auto"/>
        <w:ind w:left="40" w:right="40" w:firstLine="620"/>
        <w:jc w:val="both"/>
        <w:rPr>
          <w:sz w:val="24"/>
          <w:szCs w:val="24"/>
        </w:rPr>
      </w:pPr>
      <w:r w:rsidRPr="00FC67FF">
        <w:rPr>
          <w:sz w:val="24"/>
          <w:szCs w:val="24"/>
        </w:rPr>
        <w:t>Yeni ahır/ağıl yapımı veya tadilatı</w:t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  <w:t xml:space="preserve"> </w:t>
      </w:r>
      <w:r w:rsidRPr="00FC67FF">
        <w:rPr>
          <w:sz w:val="24"/>
          <w:szCs w:val="24"/>
        </w:rPr>
        <w:tab/>
        <w:t>50</w:t>
      </w:r>
    </w:p>
    <w:p w:rsidR="005E14B7" w:rsidRPr="00FC67FF" w:rsidRDefault="005E14B7" w:rsidP="005E14B7">
      <w:pPr>
        <w:pStyle w:val="Gvdemetni0"/>
        <w:shd w:val="clear" w:color="auto" w:fill="auto"/>
        <w:spacing w:line="360" w:lineRule="auto"/>
        <w:ind w:left="40" w:right="40" w:firstLine="620"/>
        <w:jc w:val="both"/>
        <w:rPr>
          <w:sz w:val="24"/>
          <w:szCs w:val="24"/>
        </w:rPr>
      </w:pPr>
      <w:r w:rsidRPr="00FC67FF">
        <w:rPr>
          <w:b/>
          <w:sz w:val="24"/>
          <w:szCs w:val="24"/>
        </w:rPr>
        <w:t xml:space="preserve">HAYVAN ALIMI     </w:t>
      </w:r>
    </w:p>
    <w:p w:rsidR="005E14B7" w:rsidRPr="00FC67FF" w:rsidRDefault="005E14B7" w:rsidP="005E14B7">
      <w:pPr>
        <w:pStyle w:val="Gvdemetni0"/>
        <w:shd w:val="clear" w:color="auto" w:fill="auto"/>
        <w:spacing w:line="360" w:lineRule="auto"/>
        <w:ind w:left="40" w:right="40" w:firstLine="620"/>
        <w:jc w:val="both"/>
        <w:rPr>
          <w:sz w:val="24"/>
          <w:szCs w:val="24"/>
        </w:rPr>
      </w:pPr>
      <w:r w:rsidRPr="00FC67FF">
        <w:rPr>
          <w:sz w:val="24"/>
          <w:szCs w:val="24"/>
        </w:rPr>
        <w:t>Damızlık boğa veya koç-teke alımı</w:t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  <w:t>50</w:t>
      </w:r>
    </w:p>
    <w:p w:rsidR="005E14B7" w:rsidRPr="00FC67FF" w:rsidRDefault="005E14B7" w:rsidP="005E14B7">
      <w:pPr>
        <w:pStyle w:val="Gvdemetni0"/>
        <w:shd w:val="clear" w:color="auto" w:fill="auto"/>
        <w:spacing w:line="360" w:lineRule="auto"/>
        <w:ind w:left="40" w:right="40" w:firstLine="620"/>
        <w:jc w:val="both"/>
        <w:rPr>
          <w:b/>
          <w:sz w:val="24"/>
          <w:szCs w:val="24"/>
        </w:rPr>
      </w:pPr>
      <w:r w:rsidRPr="00FC67FF">
        <w:rPr>
          <w:b/>
          <w:sz w:val="24"/>
          <w:szCs w:val="24"/>
        </w:rPr>
        <w:t>MAKİNE ALET ve EKİPMAN ALIMI</w:t>
      </w:r>
    </w:p>
    <w:p w:rsidR="005E14B7" w:rsidRPr="00FC67FF" w:rsidRDefault="005E14B7" w:rsidP="005E14B7">
      <w:pPr>
        <w:pStyle w:val="Gvdemetni0"/>
        <w:shd w:val="clear" w:color="auto" w:fill="auto"/>
        <w:spacing w:line="360" w:lineRule="auto"/>
        <w:ind w:left="40" w:right="40" w:firstLine="620"/>
        <w:jc w:val="both"/>
        <w:rPr>
          <w:sz w:val="24"/>
          <w:szCs w:val="24"/>
        </w:rPr>
      </w:pPr>
      <w:r w:rsidRPr="00FC67FF">
        <w:rPr>
          <w:sz w:val="24"/>
          <w:szCs w:val="24"/>
        </w:rPr>
        <w:t>Gübre sıyırıcı sistemi ve süt sağım makinesi</w:t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</w:r>
      <w:r w:rsidRPr="00FC67FF">
        <w:rPr>
          <w:sz w:val="24"/>
          <w:szCs w:val="24"/>
        </w:rPr>
        <w:tab/>
        <w:t>50</w:t>
      </w:r>
    </w:p>
    <w:p w:rsidR="005E14B7" w:rsidRDefault="005E14B7"/>
    <w:p w:rsidR="005E14B7" w:rsidRPr="005E14B7" w:rsidRDefault="005E14B7" w:rsidP="005E14B7"/>
    <w:p w:rsidR="005E14B7" w:rsidRP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Default="005E14B7" w:rsidP="005E14B7"/>
    <w:p w:rsidR="005E14B7" w:rsidRPr="00FC67FF" w:rsidRDefault="005E14B7" w:rsidP="005E14B7">
      <w:pPr>
        <w:spacing w:line="360" w:lineRule="auto"/>
        <w:jc w:val="center"/>
        <w:rPr>
          <w:b/>
          <w:bCs/>
        </w:rPr>
      </w:pPr>
      <w:r w:rsidRPr="00FC67FF">
        <w:rPr>
          <w:b/>
          <w:bCs/>
        </w:rPr>
        <w:lastRenderedPageBreak/>
        <w:t>Büyükbaş işletmelerinde yatırım alternatifleri: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2787"/>
      </w:tblGrid>
      <w:tr w:rsidR="005E14B7" w:rsidRPr="00FC67FF" w:rsidTr="00A141D7">
        <w:tc>
          <w:tcPr>
            <w:tcW w:w="2518" w:type="dxa"/>
            <w:vMerge w:val="restart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  <w:p w:rsidR="005E14B7" w:rsidRPr="00FC67FF" w:rsidRDefault="005E14B7" w:rsidP="00A141D7">
            <w:pPr>
              <w:rPr>
                <w:bCs/>
                <w:vertAlign w:val="superscript"/>
              </w:rPr>
            </w:pPr>
            <w:r w:rsidRPr="00FC67FF">
              <w:rPr>
                <w:bCs/>
              </w:rPr>
              <w:t xml:space="preserve">Yeni Yatırım </w:t>
            </w:r>
          </w:p>
          <w:p w:rsidR="005E14B7" w:rsidRPr="00FC67FF" w:rsidRDefault="005E14B7" w:rsidP="00A141D7"/>
        </w:tc>
        <w:tc>
          <w:tcPr>
            <w:tcW w:w="6898" w:type="dxa"/>
            <w:gridSpan w:val="3"/>
            <w:shd w:val="clear" w:color="auto" w:fill="auto"/>
            <w:vAlign w:val="center"/>
          </w:tcPr>
          <w:p w:rsidR="005E14B7" w:rsidRPr="00FC67FF" w:rsidRDefault="005E14B7" w:rsidP="00A141D7">
            <w:pPr>
              <w:spacing w:line="360" w:lineRule="auto"/>
              <w:jc w:val="center"/>
            </w:pPr>
            <w:r w:rsidRPr="00FC67FF">
              <w:t>BAŞVURU YAPILABİLECEK YATIRIM KONULARI</w:t>
            </w: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Ahır yapımı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Damızlık boğa alımı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Gübre sıyırıcı sistemi ve süt sağım makinesi alımı</w:t>
            </w: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Tadilat, Damızlık ve Makine Alet-</w:t>
            </w:r>
            <w:proofErr w:type="gramStart"/>
            <w:r w:rsidRPr="00FC67FF">
              <w:rPr>
                <w:bCs/>
              </w:rPr>
              <w:t>ekipman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Tadilat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Damızlık boğa alımı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Gübre sıyırıcı sistemi ve süt sağım makinesi alımı</w:t>
            </w: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</w:tbl>
    <w:p w:rsidR="005E14B7" w:rsidRPr="00FC67FF" w:rsidRDefault="005E14B7" w:rsidP="005E14B7">
      <w:pPr>
        <w:spacing w:line="360" w:lineRule="auto"/>
        <w:jc w:val="both"/>
        <w:rPr>
          <w:b/>
        </w:rPr>
      </w:pPr>
    </w:p>
    <w:p w:rsidR="005E14B7" w:rsidRPr="00FC67FF" w:rsidRDefault="005E14B7" w:rsidP="005E14B7">
      <w:pPr>
        <w:spacing w:line="360" w:lineRule="auto"/>
        <w:jc w:val="both"/>
        <w:rPr>
          <w:b/>
          <w:bCs/>
        </w:rPr>
      </w:pPr>
      <w:r w:rsidRPr="00FC67FF">
        <w:rPr>
          <w:b/>
          <w:bCs/>
        </w:rPr>
        <w:t>Küçükbaş işletmelerinde yatırım alternatifleri: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2787"/>
      </w:tblGrid>
      <w:tr w:rsidR="005E14B7" w:rsidRPr="00FC67FF" w:rsidTr="00A141D7">
        <w:tc>
          <w:tcPr>
            <w:tcW w:w="2518" w:type="dxa"/>
            <w:vMerge w:val="restart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  <w:p w:rsidR="005E14B7" w:rsidRPr="00FC67FF" w:rsidRDefault="005E14B7" w:rsidP="00A141D7">
            <w:pPr>
              <w:rPr>
                <w:bCs/>
                <w:vertAlign w:val="superscript"/>
              </w:rPr>
            </w:pPr>
            <w:r w:rsidRPr="00FC67FF">
              <w:rPr>
                <w:bCs/>
              </w:rPr>
              <w:t xml:space="preserve">Yeni Yatırım </w:t>
            </w:r>
          </w:p>
          <w:p w:rsidR="005E14B7" w:rsidRPr="00FC67FF" w:rsidRDefault="005E14B7" w:rsidP="00A141D7"/>
        </w:tc>
        <w:tc>
          <w:tcPr>
            <w:tcW w:w="6898" w:type="dxa"/>
            <w:gridSpan w:val="3"/>
            <w:shd w:val="clear" w:color="auto" w:fill="auto"/>
            <w:vAlign w:val="center"/>
          </w:tcPr>
          <w:p w:rsidR="005E14B7" w:rsidRPr="00FC67FF" w:rsidRDefault="005E14B7" w:rsidP="00A141D7">
            <w:pPr>
              <w:spacing w:line="360" w:lineRule="auto"/>
              <w:jc w:val="center"/>
            </w:pPr>
            <w:r w:rsidRPr="00FC67FF">
              <w:t>BAŞVURU YAPILABİLECEK YATIRIM KONULARI</w:t>
            </w: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Ağıl yapımı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Koç-teke alımı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Gübre sıyırıcı sistemi ve süt sağım makinesi alımı</w:t>
            </w: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vMerge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Tadilat, Damızlık ve Makine Alet-</w:t>
            </w:r>
            <w:proofErr w:type="gramStart"/>
            <w:r w:rsidRPr="00FC67FF">
              <w:rPr>
                <w:bCs/>
              </w:rPr>
              <w:t>ekipman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Tadilat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Koç-teke alımı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jc w:val="center"/>
              <w:rPr>
                <w:bCs/>
              </w:rPr>
            </w:pPr>
            <w:r w:rsidRPr="00FC67FF">
              <w:rPr>
                <w:bCs/>
              </w:rPr>
              <w:t>Gübre sıyırıcı sistemi ve süt sağım makinesi alımı</w:t>
            </w: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  <w:tr w:rsidR="005E14B7" w:rsidRPr="00FC67FF" w:rsidTr="00A141D7">
        <w:tc>
          <w:tcPr>
            <w:tcW w:w="2518" w:type="dxa"/>
            <w:shd w:val="clear" w:color="auto" w:fill="auto"/>
            <w:vAlign w:val="center"/>
          </w:tcPr>
          <w:p w:rsidR="005E14B7" w:rsidRPr="00FC67FF" w:rsidRDefault="005E14B7" w:rsidP="00A141D7">
            <w:pPr>
              <w:rPr>
                <w:bCs/>
              </w:rPr>
            </w:pPr>
            <w:r w:rsidRPr="00FC67FF">
              <w:rPr>
                <w:bCs/>
              </w:rPr>
              <w:t>ALTERNATİF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4B7" w:rsidRPr="00FC67FF" w:rsidRDefault="005E14B7" w:rsidP="005E14B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5E14B7" w:rsidRPr="00FC67FF" w:rsidRDefault="005E14B7" w:rsidP="00A141D7">
            <w:pPr>
              <w:pStyle w:val="ListeParagraf"/>
              <w:rPr>
                <w:b/>
                <w:bCs/>
                <w:sz w:val="40"/>
                <w:szCs w:val="40"/>
              </w:rPr>
            </w:pPr>
          </w:p>
        </w:tc>
      </w:tr>
    </w:tbl>
    <w:p w:rsidR="005E14B7" w:rsidRDefault="005E14B7" w:rsidP="005E14B7"/>
    <w:p w:rsidR="005E14B7" w:rsidRDefault="005E14B7" w:rsidP="005E14B7"/>
    <w:p w:rsidR="005E14B7" w:rsidRPr="00FC67FF" w:rsidRDefault="005E14B7" w:rsidP="005E14B7">
      <w:pPr>
        <w:pStyle w:val="Balk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4"/>
          <w:szCs w:val="24"/>
          <w:lang w:val="tr-TR"/>
        </w:rPr>
      </w:pPr>
      <w:r w:rsidRPr="00FC67FF">
        <w:rPr>
          <w:rFonts w:ascii="Times New Roman" w:hAnsi="Times New Roman"/>
          <w:sz w:val="24"/>
          <w:szCs w:val="24"/>
          <w:lang w:val="tr-TR"/>
        </w:rPr>
        <w:t xml:space="preserve">Başvurunun Yeri ve Zamanı </w:t>
      </w:r>
    </w:p>
    <w:p w:rsidR="005E14B7" w:rsidRPr="003F34AA" w:rsidRDefault="005E14B7" w:rsidP="005E14B7">
      <w:pPr>
        <w:pStyle w:val="Balk1"/>
        <w:numPr>
          <w:ilvl w:val="0"/>
          <w:numId w:val="0"/>
        </w:numPr>
        <w:tabs>
          <w:tab w:val="left" w:pos="709"/>
          <w:tab w:val="left" w:pos="851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  <w:lang w:val="tr-TR"/>
        </w:rPr>
      </w:pPr>
      <w:r w:rsidRPr="00FC67FF">
        <w:rPr>
          <w:rFonts w:ascii="Times New Roman" w:hAnsi="Times New Roman"/>
          <w:b w:val="0"/>
          <w:sz w:val="24"/>
          <w:szCs w:val="24"/>
          <w:lang w:val="tr-TR"/>
        </w:rPr>
        <w:t>İnşaat yatırımı   ve makine alet-</w:t>
      </w:r>
      <w:r>
        <w:rPr>
          <w:rFonts w:ascii="Times New Roman" w:hAnsi="Times New Roman"/>
          <w:b w:val="0"/>
          <w:sz w:val="24"/>
          <w:szCs w:val="24"/>
          <w:lang w:val="tr-TR"/>
        </w:rPr>
        <w:t xml:space="preserve"> </w:t>
      </w:r>
      <w:proofErr w:type="gramStart"/>
      <w:r w:rsidRPr="00FC67FF">
        <w:rPr>
          <w:rFonts w:ascii="Times New Roman" w:hAnsi="Times New Roman"/>
          <w:b w:val="0"/>
          <w:sz w:val="24"/>
          <w:szCs w:val="24"/>
          <w:lang w:val="tr-TR"/>
        </w:rPr>
        <w:t>ekipman</w:t>
      </w:r>
      <w:proofErr w:type="gramEnd"/>
      <w:r w:rsidRPr="00FC67FF">
        <w:rPr>
          <w:rFonts w:ascii="Times New Roman" w:hAnsi="Times New Roman"/>
          <w:b w:val="0"/>
          <w:sz w:val="24"/>
          <w:szCs w:val="24"/>
          <w:lang w:val="tr-TR"/>
        </w:rPr>
        <w:t xml:space="preserve"> alımı yapmak isteyen yatırımcılar, yatırımı  yapacağı  yerdeki il müdürlüğüne; damızlık </w:t>
      </w:r>
      <w:r w:rsidRPr="003F34AA">
        <w:rPr>
          <w:rFonts w:ascii="Times New Roman" w:hAnsi="Times New Roman"/>
          <w:b w:val="0"/>
          <w:color w:val="FF0000"/>
          <w:sz w:val="24"/>
          <w:szCs w:val="24"/>
          <w:lang w:val="tr-TR"/>
        </w:rPr>
        <w:t>boğa ve koç-teke alımı  hibe desteğinden yararlanmak isteyen yatırımcılar il/ilçe</w:t>
      </w:r>
      <w:r w:rsidRPr="00FC67FF">
        <w:rPr>
          <w:rFonts w:ascii="Times New Roman" w:hAnsi="Times New Roman"/>
          <w:b w:val="0"/>
          <w:sz w:val="24"/>
          <w:szCs w:val="24"/>
          <w:lang w:val="tr-TR"/>
        </w:rPr>
        <w:t xml:space="preserve"> müdürlüklerine, </w:t>
      </w:r>
      <w:r w:rsidRPr="003F34AA">
        <w:rPr>
          <w:rFonts w:ascii="Times New Roman" w:hAnsi="Times New Roman"/>
          <w:b w:val="0"/>
          <w:color w:val="FF0000"/>
          <w:sz w:val="24"/>
          <w:szCs w:val="24"/>
          <w:lang w:val="tr-TR"/>
        </w:rPr>
        <w:t>her üç yatırımı da yapmak isteyen yatırımcılar ise il müdürlüğüne başvurur.</w:t>
      </w:r>
    </w:p>
    <w:p w:rsidR="005E14B7" w:rsidRDefault="005E14B7" w:rsidP="005E14B7">
      <w:r w:rsidRPr="00385679">
        <w:rPr>
          <w:color w:val="FF0000"/>
        </w:rPr>
        <w:t xml:space="preserve">Başvurular </w:t>
      </w:r>
      <w:r w:rsidRPr="00385679">
        <w:rPr>
          <w:color w:val="FF0000"/>
          <w:u w:val="single"/>
        </w:rPr>
        <w:t>11 Mart - 19 Nisan 2019 tarihleri arasında</w:t>
      </w:r>
      <w:r w:rsidRPr="00385679">
        <w:rPr>
          <w:color w:val="FF0000"/>
        </w:rPr>
        <w:t xml:space="preserve"> alınacaktır.</w:t>
      </w:r>
    </w:p>
    <w:p w:rsidR="005E14B7" w:rsidRPr="005E14B7" w:rsidRDefault="005E14B7" w:rsidP="005E14B7"/>
    <w:p w:rsidR="005E14B7" w:rsidRPr="005E14B7" w:rsidRDefault="005E14B7" w:rsidP="005E14B7"/>
    <w:p w:rsidR="005E14B7" w:rsidRDefault="005E14B7" w:rsidP="005E14B7"/>
    <w:p w:rsidR="005E14B7" w:rsidRDefault="005E14B7" w:rsidP="005E14B7">
      <w:pPr>
        <w:tabs>
          <w:tab w:val="left" w:pos="439"/>
        </w:tabs>
      </w:pPr>
      <w:r>
        <w:tab/>
      </w:r>
    </w:p>
    <w:p w:rsidR="005E14B7" w:rsidRDefault="005E14B7" w:rsidP="005E14B7">
      <w:pPr>
        <w:tabs>
          <w:tab w:val="left" w:pos="439"/>
        </w:tabs>
      </w:pPr>
    </w:p>
    <w:p w:rsidR="005E14B7" w:rsidRDefault="005E14B7" w:rsidP="005E14B7">
      <w:pPr>
        <w:tabs>
          <w:tab w:val="left" w:pos="439"/>
        </w:tabs>
      </w:pPr>
    </w:p>
    <w:p w:rsidR="005E14B7" w:rsidRDefault="005E14B7" w:rsidP="005E14B7">
      <w:pPr>
        <w:tabs>
          <w:tab w:val="left" w:pos="439"/>
        </w:tabs>
      </w:pPr>
    </w:p>
    <w:p w:rsidR="005E14B7" w:rsidRDefault="005E14B7" w:rsidP="005E14B7">
      <w:pPr>
        <w:tabs>
          <w:tab w:val="left" w:pos="439"/>
        </w:tabs>
        <w:rPr>
          <w:b/>
        </w:rPr>
      </w:pPr>
      <w:r w:rsidRPr="005E14B7">
        <w:rPr>
          <w:b/>
        </w:rPr>
        <w:lastRenderedPageBreak/>
        <w:t>Hibe Programına Kimler Başvuru Yapabilir ve Başvuruda Aranacak Şartlar</w:t>
      </w:r>
      <w:r>
        <w:rPr>
          <w:b/>
        </w:rPr>
        <w:t>:</w:t>
      </w:r>
    </w:p>
    <w:p w:rsidR="005E14B7" w:rsidRDefault="005E14B7" w:rsidP="005E14B7"/>
    <w:p w:rsidR="005E14B7" w:rsidRPr="00FC67FF" w:rsidRDefault="005E14B7" w:rsidP="005E14B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FC67FF">
        <w:rPr>
          <w:bCs/>
        </w:rPr>
        <w:t>Gerçek kişiler</w:t>
      </w:r>
    </w:p>
    <w:p w:rsidR="005E14B7" w:rsidRDefault="005E14B7" w:rsidP="005E14B7">
      <w:pPr>
        <w:ind w:firstLine="708"/>
        <w:jc w:val="both"/>
      </w:pPr>
      <w:proofErr w:type="gramStart"/>
      <w:r w:rsidRPr="00FC67FF">
        <w:t>Bakanlık </w:t>
      </w:r>
      <w:proofErr w:type="spellStart"/>
      <w:r w:rsidRPr="00FC67FF">
        <w:t>Türkvet</w:t>
      </w:r>
      <w:proofErr w:type="spellEnd"/>
      <w:r w:rsidRPr="00FC67FF">
        <w:t xml:space="preserve"> veri tabanına ve Koyun Keçi Kayıt Sistemine kayıtlı  en az 10 en fazla 50 baş anaç sığır veya en az 100 en fazla 200 baş anaç koyun-keçi kapasiteli ve başvuru tarihinden </w:t>
      </w:r>
      <w:r w:rsidRPr="003F34AA">
        <w:rPr>
          <w:color w:val="FF0000"/>
        </w:rPr>
        <w:t>en az 1 yıl önce bu sistemlerde kayıt altına alınmış aktif işletmesi olan gerçek kişiler başvurabilir.</w:t>
      </w:r>
      <w:proofErr w:type="gramEnd"/>
    </w:p>
    <w:p w:rsidR="005E14B7" w:rsidRDefault="005E14B7" w:rsidP="005E14B7"/>
    <w:p w:rsidR="005E14B7" w:rsidRPr="00FC67FF" w:rsidRDefault="005E14B7" w:rsidP="005E14B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 w:rsidRPr="005E14B7">
        <w:rPr>
          <w:b/>
          <w:bCs/>
        </w:rPr>
        <w:t>b)</w:t>
      </w:r>
      <w:r w:rsidRPr="00FC67FF">
        <w:rPr>
          <w:bCs/>
        </w:rPr>
        <w:t>Tüzel kişiler</w:t>
      </w:r>
    </w:p>
    <w:p w:rsidR="009C29D0" w:rsidRDefault="005E14B7" w:rsidP="005E14B7">
      <w:pPr>
        <w:ind w:firstLine="708"/>
        <w:jc w:val="both"/>
      </w:pPr>
      <w:proofErr w:type="gramStart"/>
      <w:r w:rsidRPr="00FC67FF">
        <w:t>Bakanlık </w:t>
      </w:r>
      <w:proofErr w:type="spellStart"/>
      <w:r w:rsidRPr="00FC67FF">
        <w:t>Türkvet</w:t>
      </w:r>
      <w:proofErr w:type="spellEnd"/>
      <w:r w:rsidRPr="00FC67FF">
        <w:t> veri tabanına ve Koyun Keçi Kayıt Sistemine kayıtlı  en az 10 en fazla 50 baş anaç sığır veya en az 100 en fazla 200 baş anaç koyun-keçi kapasiteli ve başvuru tarihinden en az 1 yıl önce bu sistemlerde kayıt altına alınmış aktif işletmesi olan tüzel kişiler başvurabilir.</w:t>
      </w:r>
      <w:proofErr w:type="gramEnd"/>
    </w:p>
    <w:p w:rsidR="009C29D0" w:rsidRDefault="009C29D0" w:rsidP="009C29D0"/>
    <w:p w:rsidR="009C29D0" w:rsidRPr="00FC67FF" w:rsidRDefault="009C29D0" w:rsidP="009C29D0">
      <w:pPr>
        <w:tabs>
          <w:tab w:val="left" w:pos="99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C67FF">
        <w:t>Ayrıca;</w:t>
      </w:r>
    </w:p>
    <w:p w:rsidR="009C29D0" w:rsidRPr="00FC67FF" w:rsidRDefault="009C29D0" w:rsidP="009C29D0">
      <w:pPr>
        <w:numPr>
          <w:ilvl w:val="0"/>
          <w:numId w:val="5"/>
        </w:numPr>
        <w:tabs>
          <w:tab w:val="left" w:pos="851"/>
          <w:tab w:val="left" w:pos="992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C67FF">
        <w:t>6102 sayılı Türk Ticaret Kanunu ve 6098 sayılı Borçlar Kanununda tanımlanan kolektif şirket,  limitet şirket ve anonim şirket şeklinde kurulmuş olan şirketler ve bunların aralarında oluşturdukları ortaklıklar,</w:t>
      </w:r>
    </w:p>
    <w:p w:rsidR="009C29D0" w:rsidRPr="00FC67FF" w:rsidRDefault="009C29D0" w:rsidP="009C29D0">
      <w:pPr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C67FF">
        <w:t xml:space="preserve">İlgili kanunlara göre kurulmuş olan ve takibe uğramış borcu bulunmayan kayıtlı hayvancılık </w:t>
      </w:r>
      <w:proofErr w:type="spellStart"/>
      <w:r w:rsidRPr="00FC67FF">
        <w:t>işletmsi</w:t>
      </w:r>
      <w:proofErr w:type="spellEnd"/>
      <w:r w:rsidRPr="00FC67FF">
        <w:t xml:space="preserve"> olan tarımsal amaçlı kooperatifler, birlikler ile bunların üst örgütleri.</w:t>
      </w:r>
    </w:p>
    <w:p w:rsidR="009C29D0" w:rsidRDefault="009C29D0" w:rsidP="009C29D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bCs/>
          <w:iCs/>
        </w:rPr>
      </w:pPr>
    </w:p>
    <w:p w:rsidR="009C29D0" w:rsidRDefault="009C29D0" w:rsidP="009C29D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bCs/>
          <w:iCs/>
        </w:rPr>
      </w:pPr>
    </w:p>
    <w:p w:rsidR="009C29D0" w:rsidRPr="00FC67FF" w:rsidRDefault="009C29D0" w:rsidP="009C29D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bCs/>
          <w:iCs/>
        </w:rPr>
      </w:pPr>
      <w:r w:rsidRPr="00FC67FF">
        <w:rPr>
          <w:b/>
          <w:bCs/>
          <w:iCs/>
        </w:rPr>
        <w:t>3) Desteklemeden Yararlanamayacak Olanlar</w:t>
      </w:r>
    </w:p>
    <w:p w:rsidR="009C29D0" w:rsidRPr="00FC67FF" w:rsidRDefault="009C29D0" w:rsidP="009C29D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C67FF">
        <w:t xml:space="preserve">Kamu kurum ve kuruluşları, bunların </w:t>
      </w:r>
      <w:r w:rsidRPr="003F34AA">
        <w:rPr>
          <w:color w:val="FF0000"/>
        </w:rPr>
        <w:t>vakıf, birlik ve benzeri teşekkülleri</w:t>
      </w:r>
      <w:r w:rsidRPr="00FC67FF">
        <w:t xml:space="preserve"> ile bunların içinde bulunduğu ortaklıkları,  </w:t>
      </w:r>
    </w:p>
    <w:p w:rsidR="009C29D0" w:rsidRPr="00FC67FF" w:rsidRDefault="009C29D0" w:rsidP="009C29D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C67FF">
        <w:t>Yatırımcılar, aynı yatırım için Bakanlık veya diğer kamu kurum ve kuruluşlarınca uygulanan faiz indirimi veya hibe desteği programlarından yararlanamaz, yararlanmış ise Karar kapsamında yararlanılan destekler, ilgili mevzuat çerçevesinde geri alınır.</w:t>
      </w:r>
    </w:p>
    <w:p w:rsidR="009C29D0" w:rsidRDefault="009C29D0" w:rsidP="009C29D0">
      <w:pPr>
        <w:ind w:firstLine="708"/>
      </w:pPr>
      <w:r w:rsidRPr="009C29D0">
        <w:rPr>
          <w:b/>
        </w:rPr>
        <w:t>c)</w:t>
      </w:r>
      <w:r w:rsidRPr="003F34AA">
        <w:rPr>
          <w:color w:val="FF0000"/>
        </w:rPr>
        <w:t>Kanuni takipte vergi borcu ve Sosyal Güvenlik Kurumuna prim borcu olanlar,</w:t>
      </w:r>
      <w:r w:rsidRPr="00FC67FF">
        <w:t xml:space="preserve"> </w:t>
      </w:r>
    </w:p>
    <w:p w:rsidR="009C29D0" w:rsidRDefault="009C29D0" w:rsidP="009C29D0"/>
    <w:p w:rsidR="009C29D0" w:rsidRDefault="009C29D0" w:rsidP="009C29D0">
      <w:pPr>
        <w:ind w:firstLine="708"/>
      </w:pPr>
      <w:r w:rsidRPr="009C29D0">
        <w:rPr>
          <w:b/>
        </w:rPr>
        <w:t>d)</w:t>
      </w:r>
      <w:r w:rsidRPr="003F34AA">
        <w:rPr>
          <w:color w:val="FF0000"/>
        </w:rPr>
        <w:t>5488 sayılı Tarım Kanununun 23 üncü maddesi hükümleri uygulananlar</w:t>
      </w:r>
    </w:p>
    <w:p w:rsidR="009C29D0" w:rsidRDefault="009C29D0" w:rsidP="009C29D0">
      <w:pPr>
        <w:tabs>
          <w:tab w:val="left" w:pos="993"/>
        </w:tabs>
        <w:spacing w:line="360" w:lineRule="auto"/>
        <w:jc w:val="both"/>
      </w:pPr>
    </w:p>
    <w:p w:rsidR="009C29D0" w:rsidRPr="00FC67FF" w:rsidRDefault="009C29D0" w:rsidP="009C29D0">
      <w:pPr>
        <w:tabs>
          <w:tab w:val="left" w:pos="993"/>
        </w:tabs>
        <w:spacing w:line="360" w:lineRule="auto"/>
        <w:jc w:val="both"/>
      </w:pPr>
      <w:r>
        <w:t xml:space="preserve">           </w:t>
      </w:r>
      <w:r w:rsidRPr="009C29D0">
        <w:rPr>
          <w:b/>
        </w:rPr>
        <w:t>e)</w:t>
      </w:r>
      <w:r w:rsidRPr="00FC67FF">
        <w:t xml:space="preserve">İflas etmek veya tasfiye edilmek, ilişkileri mahkemeler tarafından yönetilmek, kredi verenlerle anlaşma yapmak, </w:t>
      </w:r>
      <w:r w:rsidRPr="003F34AA">
        <w:rPr>
          <w:color w:val="FF0000"/>
        </w:rPr>
        <w:t>işletme faaliyetlerini askıya almış olmak</w:t>
      </w:r>
      <w:r w:rsidRPr="00FC67FF">
        <w:t xml:space="preserve">, bu konularla ilgili işlemlere tabi olmak veya ulusal yasa veya düzenlemelerle benzer bir durumdan kaynaklanan konumda olanlar, </w:t>
      </w:r>
    </w:p>
    <w:p w:rsidR="009C29D0" w:rsidRPr="00FC67FF" w:rsidRDefault="009C29D0" w:rsidP="009C29D0">
      <w:pPr>
        <w:tabs>
          <w:tab w:val="left" w:pos="993"/>
        </w:tabs>
        <w:spacing w:line="360" w:lineRule="auto"/>
        <w:ind w:left="709"/>
        <w:jc w:val="both"/>
      </w:pPr>
      <w:r w:rsidRPr="009C29D0">
        <w:rPr>
          <w:b/>
        </w:rPr>
        <w:lastRenderedPageBreak/>
        <w:t>f)</w:t>
      </w:r>
      <w:r w:rsidRPr="00FC67FF">
        <w:t xml:space="preserve">Hırsızlık, kaçakçılık, yağma, güveni kötüye kullanma, dolandırıcılık, hileli iflas, sahtecilik, ihaleye ve edimin ifasına fesat karıştırma, zimmet, irtikâp veya rüşvet suçlarından </w:t>
      </w:r>
      <w:r w:rsidRPr="003F34AA">
        <w:rPr>
          <w:color w:val="FF0000"/>
        </w:rPr>
        <w:t>adli sicil ve adli sicil arşiv kaydı olanlar,</w:t>
      </w:r>
      <w:r w:rsidRPr="00FC67FF">
        <w:t xml:space="preserve"> </w:t>
      </w:r>
    </w:p>
    <w:p w:rsidR="009C29D0" w:rsidRPr="00FC67FF" w:rsidRDefault="009C29D0" w:rsidP="009C29D0">
      <w:pPr>
        <w:tabs>
          <w:tab w:val="left" w:pos="993"/>
        </w:tabs>
        <w:spacing w:line="360" w:lineRule="auto"/>
        <w:ind w:left="709"/>
        <w:jc w:val="both"/>
      </w:pPr>
      <w:r w:rsidRPr="009C29D0">
        <w:rPr>
          <w:b/>
        </w:rPr>
        <w:t>g)</w:t>
      </w:r>
      <w:r w:rsidRPr="00FC67FF">
        <w:t xml:space="preserve">3713 sayılı Terörle Mücadele Kanunu kapsamına giren suçlardan ve organize veya </w:t>
      </w:r>
      <w:r w:rsidRPr="003F34AA">
        <w:rPr>
          <w:color w:val="FF0000"/>
        </w:rPr>
        <w:t>örgütlü suçlardan adli sicil ve adli sicil arşiv kaydı olanlar,</w:t>
      </w:r>
      <w:r w:rsidRPr="00FC67FF">
        <w:t xml:space="preserve"> </w:t>
      </w:r>
    </w:p>
    <w:p w:rsidR="009C29D0" w:rsidRPr="003F34AA" w:rsidRDefault="009C29D0" w:rsidP="009C29D0">
      <w:pPr>
        <w:tabs>
          <w:tab w:val="left" w:pos="993"/>
        </w:tabs>
        <w:spacing w:line="360" w:lineRule="auto"/>
        <w:ind w:left="709"/>
        <w:jc w:val="both"/>
        <w:rPr>
          <w:color w:val="FF0000"/>
        </w:rPr>
      </w:pPr>
      <w:r w:rsidRPr="009C29D0">
        <w:rPr>
          <w:b/>
        </w:rPr>
        <w:t>h)</w:t>
      </w:r>
      <w:r w:rsidRPr="00FC67FF">
        <w:t xml:space="preserve">Türk Ceza Kanunu’nun </w:t>
      </w:r>
      <w:r w:rsidRPr="003F34AA">
        <w:rPr>
          <w:color w:val="FF0000"/>
        </w:rPr>
        <w:t>102</w:t>
      </w:r>
      <w:proofErr w:type="gramStart"/>
      <w:r w:rsidRPr="003F34AA">
        <w:rPr>
          <w:color w:val="FF0000"/>
        </w:rPr>
        <w:t>.,</w:t>
      </w:r>
      <w:proofErr w:type="gramEnd"/>
      <w:r w:rsidRPr="003F34AA">
        <w:rPr>
          <w:color w:val="FF0000"/>
        </w:rPr>
        <w:t xml:space="preserve"> 103. ve 104. Maddelerinde düzenlenen suçlardan adli sicil ve adli sicil arşiv kaydı olanlar. </w:t>
      </w:r>
    </w:p>
    <w:p w:rsidR="009C29D0" w:rsidRDefault="009C29D0" w:rsidP="009C29D0">
      <w:pPr>
        <w:ind w:firstLine="708"/>
      </w:pPr>
    </w:p>
    <w:p w:rsidR="009C29D0" w:rsidRDefault="009C29D0" w:rsidP="009C29D0"/>
    <w:p w:rsidR="009C29D0" w:rsidRPr="00FC67FF" w:rsidRDefault="009C29D0" w:rsidP="009C29D0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b/>
          <w:bCs/>
          <w:iCs/>
        </w:rPr>
      </w:pPr>
      <w:r w:rsidRPr="00FC67FF">
        <w:rPr>
          <w:b/>
          <w:bCs/>
          <w:iCs/>
        </w:rPr>
        <w:t>Başvuruda Aranacak Belge ve Bilgiler</w:t>
      </w:r>
      <w:r>
        <w:rPr>
          <w:b/>
          <w:bCs/>
          <w:iCs/>
        </w:rPr>
        <w:t>:</w:t>
      </w:r>
    </w:p>
    <w:p w:rsidR="009C29D0" w:rsidRPr="00FC67FF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993"/>
        <w:jc w:val="both"/>
      </w:pPr>
      <w:r w:rsidRPr="003F34AA">
        <w:rPr>
          <w:bCs/>
          <w:color w:val="FF0000"/>
        </w:rPr>
        <w:t>Hibe Başvuru Formu</w:t>
      </w:r>
      <w:r w:rsidRPr="00FC67FF">
        <w:rPr>
          <w:bCs/>
        </w:rPr>
        <w:t>,</w:t>
      </w:r>
      <w:r w:rsidRPr="00FC67FF">
        <w:t xml:space="preserve"> (Damızlık alımları ve İnşaat için)</w:t>
      </w:r>
    </w:p>
    <w:p w:rsidR="009C29D0" w:rsidRPr="00FC67FF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993"/>
        <w:jc w:val="both"/>
        <w:rPr>
          <w:bCs/>
        </w:rPr>
      </w:pPr>
      <w:r w:rsidRPr="003F34AA">
        <w:rPr>
          <w:bCs/>
          <w:color w:val="FF0000"/>
        </w:rPr>
        <w:t>Ön Proje Formu</w:t>
      </w:r>
      <w:r w:rsidRPr="00FC67FF">
        <w:rPr>
          <w:bCs/>
        </w:rPr>
        <w:t xml:space="preserve">, </w:t>
      </w:r>
      <w:r w:rsidRPr="00FC67FF">
        <w:t>(Damızlık alımları ve İnşaat için)</w:t>
      </w:r>
    </w:p>
    <w:p w:rsidR="009C29D0" w:rsidRPr="00FC67FF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993"/>
        <w:jc w:val="both"/>
        <w:rPr>
          <w:bCs/>
        </w:rPr>
      </w:pPr>
      <w:r w:rsidRPr="00FC67FF">
        <w:rPr>
          <w:bCs/>
        </w:rPr>
        <w:t xml:space="preserve">Yatırım ile İlgili Bilgiler Formu, </w:t>
      </w:r>
      <w:r w:rsidRPr="00FC67FF">
        <w:t>(Kamu kiralamaları için)</w:t>
      </w:r>
    </w:p>
    <w:p w:rsidR="009C29D0" w:rsidRPr="00FC67FF" w:rsidRDefault="009C29D0" w:rsidP="009C29D0">
      <w:pPr>
        <w:tabs>
          <w:tab w:val="left" w:pos="993"/>
        </w:tabs>
        <w:spacing w:line="360" w:lineRule="auto"/>
        <w:ind w:left="708"/>
        <w:jc w:val="both"/>
        <w:rPr>
          <w:bCs/>
        </w:rPr>
      </w:pPr>
      <w:r w:rsidRPr="00FC67FF">
        <w:rPr>
          <w:b/>
          <w:bCs/>
        </w:rPr>
        <w:t xml:space="preserve">ç) </w:t>
      </w:r>
      <w:r w:rsidRPr="00FC67FF">
        <w:rPr>
          <w:bCs/>
        </w:rPr>
        <w:t xml:space="preserve">Tahmini Sabit Yatırım ve </w:t>
      </w:r>
      <w:proofErr w:type="spellStart"/>
      <w:r w:rsidRPr="003F34AA">
        <w:rPr>
          <w:bCs/>
          <w:color w:val="FF0000"/>
        </w:rPr>
        <w:t>Termin</w:t>
      </w:r>
      <w:proofErr w:type="spellEnd"/>
      <w:r w:rsidRPr="003F34AA">
        <w:rPr>
          <w:bCs/>
          <w:color w:val="FF0000"/>
        </w:rPr>
        <w:t xml:space="preserve"> Plan Tabloları</w:t>
      </w:r>
      <w:r w:rsidRPr="00FC67FF">
        <w:rPr>
          <w:bCs/>
        </w:rPr>
        <w:t xml:space="preserve">, </w:t>
      </w:r>
      <w:r w:rsidRPr="00FC67FF">
        <w:t>(Damızlık alımları ve İnşaat için)</w:t>
      </w:r>
    </w:p>
    <w:p w:rsidR="009C29D0" w:rsidRPr="003F34AA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FF0000"/>
          <w:kern w:val="36"/>
        </w:rPr>
      </w:pPr>
      <w:r w:rsidRPr="00FC67FF">
        <w:t xml:space="preserve">Bakanlık </w:t>
      </w:r>
      <w:proofErr w:type="spellStart"/>
      <w:r w:rsidRPr="00FC67FF">
        <w:t>Türkvet</w:t>
      </w:r>
      <w:proofErr w:type="spellEnd"/>
      <w:r w:rsidRPr="00FC67FF">
        <w:t xml:space="preserve"> veri tabanına veya Koyun Keçi Kayıt Sistemine kayıtlı anaç sığır veya anaç koyun-keçi işletmesinin başvuru tarihinden </w:t>
      </w:r>
      <w:r w:rsidRPr="003F34AA">
        <w:rPr>
          <w:color w:val="FF0000"/>
        </w:rPr>
        <w:t>en az bir yıl önce kayıtlı olduğuna dair belge,</w:t>
      </w:r>
    </w:p>
    <w:p w:rsidR="00026040" w:rsidRPr="00026040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  <w:kern w:val="36"/>
        </w:rPr>
      </w:pPr>
      <w:proofErr w:type="gramStart"/>
      <w:r w:rsidRPr="00FC67FF">
        <w:rPr>
          <w:bCs/>
          <w:kern w:val="36"/>
        </w:rPr>
        <w:t xml:space="preserve">İnşaat Yatırımın yapılacağı </w:t>
      </w:r>
      <w:r w:rsidRPr="003F34AA">
        <w:rPr>
          <w:bCs/>
          <w:color w:val="FF0000"/>
          <w:kern w:val="36"/>
        </w:rPr>
        <w:t xml:space="preserve">arazi/arazilere ait aidiyet belgesi/belgeleri. </w:t>
      </w:r>
      <w:proofErr w:type="gramEnd"/>
    </w:p>
    <w:p w:rsidR="009C29D0" w:rsidRPr="00FC67FF" w:rsidRDefault="00026040" w:rsidP="00026040">
      <w:pPr>
        <w:tabs>
          <w:tab w:val="left" w:pos="993"/>
        </w:tabs>
        <w:spacing w:line="360" w:lineRule="auto"/>
        <w:ind w:left="709"/>
        <w:jc w:val="both"/>
        <w:rPr>
          <w:bCs/>
          <w:kern w:val="36"/>
        </w:rPr>
      </w:pPr>
      <w:r>
        <w:rPr>
          <w:bCs/>
          <w:kern w:val="36"/>
        </w:rPr>
        <w:t xml:space="preserve">     </w:t>
      </w:r>
    </w:p>
    <w:p w:rsidR="009C29D0" w:rsidRPr="00E60225" w:rsidRDefault="009C29D0" w:rsidP="009C29D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3F34AA">
        <w:rPr>
          <w:b/>
          <w:color w:val="FF0000"/>
        </w:rPr>
        <w:t>Yeni ahır/ağıl inşaatı veya tadilat inşaatı için başvuruda bulunacak olan yatırımcılarda inşaatın yapılacağı alanın tapu kaydı yatırımcıya ait olmalıdır.</w:t>
      </w:r>
      <w:r w:rsidRPr="00FC67FF">
        <w:t xml:space="preserve"> Tapu kaydının yatırımcı adına tescilli </w:t>
      </w:r>
      <w:r w:rsidRPr="003F34AA">
        <w:rPr>
          <w:color w:val="FF0000"/>
        </w:rPr>
        <w:t>olmaması durumlarda yatırım yerinin eş, anne-baba ve kardeşlere müstakil tapu ile ait olması durumunda, alınacak muvafakat ve muhtar onayı ile başvuru yapılabilecektir.</w:t>
      </w:r>
      <w:r w:rsidRPr="00FC67FF">
        <w:t xml:space="preserve"> Kamu arazisi kiralayarak (</w:t>
      </w:r>
      <w:r w:rsidRPr="003F34AA">
        <w:rPr>
          <w:b/>
          <w:color w:val="FF0000"/>
        </w:rPr>
        <w:t>en az beş yıllık kira</w:t>
      </w:r>
      <w:r w:rsidR="00026040">
        <w:t xml:space="preserve"> sözleşmesi olanlar</w:t>
      </w:r>
      <w:r w:rsidRPr="00FC67FF">
        <w:t>) yatırım yapan yatırımcılar için bu şart aranmaz. Ü</w:t>
      </w:r>
      <w:r w:rsidRPr="00FC67FF">
        <w:rPr>
          <w:snapToGrid w:val="0"/>
        </w:rPr>
        <w:t>zerine y</w:t>
      </w:r>
      <w:r w:rsidRPr="00FC67FF">
        <w:t xml:space="preserve">eni ahır/ağıl inşaatı veya tadilat inşaatı yaptıracak yatırımcılarda tapu kaydının </w:t>
      </w:r>
      <w:r w:rsidR="00026040">
        <w:rPr>
          <w:snapToGrid w:val="0"/>
        </w:rPr>
        <w:t>yatırı</w:t>
      </w:r>
      <w:r w:rsidRPr="00FC67FF">
        <w:rPr>
          <w:snapToGrid w:val="0"/>
        </w:rPr>
        <w:t xml:space="preserve">mcı ile birlikte birden fazla kişiye ait olması </w:t>
      </w:r>
      <w:r w:rsidRPr="00E60225">
        <w:rPr>
          <w:b/>
          <w:snapToGrid w:val="0"/>
          <w:color w:val="FF0000"/>
        </w:rPr>
        <w:t>(hisseli olması)</w:t>
      </w:r>
      <w:r w:rsidRPr="00FC67FF">
        <w:rPr>
          <w:snapToGrid w:val="0"/>
        </w:rPr>
        <w:t xml:space="preserve"> </w:t>
      </w:r>
      <w:r w:rsidRPr="00E60225">
        <w:rPr>
          <w:snapToGrid w:val="0"/>
          <w:color w:val="FF0000"/>
        </w:rPr>
        <w:t>durumunda</w:t>
      </w:r>
      <w:r w:rsidRPr="00FC67FF">
        <w:rPr>
          <w:snapToGrid w:val="0"/>
        </w:rPr>
        <w:t xml:space="preserve">, her bir hissedarın yatırımcıya yetki verdiğini gösterir ve sahibi oldukları arsa üzerinde inşaat yapılmasına </w:t>
      </w:r>
      <w:r w:rsidRPr="00E60225">
        <w:rPr>
          <w:b/>
          <w:snapToGrid w:val="0"/>
          <w:color w:val="FF0000"/>
        </w:rPr>
        <w:t>rızaları olduğunu gösterir noter tasdikli belge</w:t>
      </w:r>
      <w:r w:rsidRPr="00FC67FF">
        <w:rPr>
          <w:snapToGrid w:val="0"/>
        </w:rPr>
        <w:t xml:space="preserve"> </w:t>
      </w:r>
    </w:p>
    <w:p w:rsidR="009C29D0" w:rsidRPr="00FC67FF" w:rsidRDefault="009C29D0" w:rsidP="009C29D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FC67FF">
        <w:rPr>
          <w:snapToGrid w:val="0"/>
        </w:rPr>
        <w:t xml:space="preserve">Başvuru sahibinin başvurusunun Bakanlıkça onaylanmasından sonra yer değişikliği talebi, arazi durumundan aldığı puanını ve sıralamayı değiştirmediği sürece yapılabilecektir. </w:t>
      </w:r>
    </w:p>
    <w:p w:rsidR="00026040" w:rsidRDefault="009C29D0" w:rsidP="00F323A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026040">
        <w:rPr>
          <w:color w:val="FF0000"/>
        </w:rPr>
        <w:t>Nüfus cüzdanı fotokopisi</w:t>
      </w:r>
      <w:r w:rsidRPr="00FC67FF">
        <w:t xml:space="preserve"> </w:t>
      </w:r>
    </w:p>
    <w:p w:rsidR="009C29D0" w:rsidRPr="00FC67FF" w:rsidRDefault="009C29D0" w:rsidP="00F323A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FC67FF">
        <w:t xml:space="preserve">Şirketi temsil ve imza yetkili kişilere ait </w:t>
      </w:r>
      <w:r w:rsidRPr="00026040">
        <w:rPr>
          <w:color w:val="FF0000"/>
        </w:rPr>
        <w:t>noter tasdikli imza sirküleri</w:t>
      </w:r>
      <w:r w:rsidRPr="00FC67FF">
        <w:t xml:space="preserve">  (tüzel kişiler için), ile tüzel kişilerin yetkili kurullarından alınmış yetkilendirme kararı,</w:t>
      </w:r>
    </w:p>
    <w:p w:rsidR="009C29D0" w:rsidRPr="00FC67FF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FC67FF">
        <w:lastRenderedPageBreak/>
        <w:t xml:space="preserve">Firmanın sermaye yapısı, miktarı ve faaliyetleri açısından nihai durumunu gösterir Türkiye </w:t>
      </w:r>
      <w:r w:rsidRPr="00D71296">
        <w:rPr>
          <w:color w:val="FF0000"/>
        </w:rPr>
        <w:t>Ticaret Sicili Gazetesi tasdikli örneği</w:t>
      </w:r>
      <w:r w:rsidRPr="00FC67FF">
        <w:t xml:space="preserve"> (tüzel kişiler için),</w:t>
      </w:r>
    </w:p>
    <w:p w:rsidR="009C29D0" w:rsidRPr="00FC67FF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FC67FF">
        <w:t xml:space="preserve">Tüzel kişilerin yetkili kurul ve/veya organlarından aldıkları yetki kararı, yatırım yapma ile ilgili almış oldukları </w:t>
      </w:r>
      <w:r w:rsidRPr="00D71296">
        <w:rPr>
          <w:color w:val="FF0000"/>
        </w:rPr>
        <w:t>yönetim kurulu kararı</w:t>
      </w:r>
      <w:r w:rsidRPr="00FC67FF">
        <w:t>,</w:t>
      </w:r>
    </w:p>
    <w:p w:rsidR="009C29D0" w:rsidRPr="00D71296" w:rsidRDefault="009C29D0" w:rsidP="009C29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/>
          <w:color w:val="FF0000"/>
        </w:rPr>
      </w:pPr>
      <w:r w:rsidRPr="00D71296">
        <w:rPr>
          <w:b/>
          <w:color w:val="FF0000"/>
        </w:rPr>
        <w:t>Adli sicil / arşiv taraması kaydı</w:t>
      </w:r>
    </w:p>
    <w:p w:rsidR="00747275" w:rsidRDefault="00747275" w:rsidP="009C29D0">
      <w:pPr>
        <w:ind w:firstLine="708"/>
      </w:pPr>
    </w:p>
    <w:p w:rsidR="00747275" w:rsidRPr="00747275" w:rsidRDefault="00747275" w:rsidP="00747275"/>
    <w:p w:rsidR="00747275" w:rsidRDefault="00747275" w:rsidP="00747275"/>
    <w:p w:rsidR="00747275" w:rsidRDefault="00747275" w:rsidP="00747275">
      <w:pPr>
        <w:ind w:firstLine="708"/>
      </w:pPr>
      <w:r w:rsidRPr="00D71296">
        <w:rPr>
          <w:b/>
          <w:color w:val="FF0000"/>
        </w:rPr>
        <w:t xml:space="preserve">Başvuru sahibi veya </w:t>
      </w:r>
      <w:r>
        <w:rPr>
          <w:b/>
          <w:color w:val="FF0000"/>
        </w:rPr>
        <w:t>tüzel kuruluşlar için yetkilendirilmiş kişinin</w:t>
      </w:r>
      <w:r w:rsidRPr="00D71296">
        <w:rPr>
          <w:b/>
          <w:color w:val="FF0000"/>
        </w:rPr>
        <w:t xml:space="preserve"> dosyanın teslimi esnasında hazır bulunması şarttır.</w:t>
      </w:r>
    </w:p>
    <w:p w:rsidR="00747275" w:rsidRDefault="00747275" w:rsidP="00747275"/>
    <w:p w:rsidR="005E14B7" w:rsidRPr="00747275" w:rsidRDefault="00747275" w:rsidP="00747275">
      <w:pPr>
        <w:ind w:firstLine="708"/>
      </w:pPr>
      <w:r w:rsidRPr="00FC67FF">
        <w:t xml:space="preserve">Proje başvuru dosyaları, ön proje formatı, hibe başvuru formu, ekleri ve destekleyici dokümanlarla birlikte </w:t>
      </w:r>
      <w:r w:rsidRPr="005052B4">
        <w:rPr>
          <w:b/>
        </w:rPr>
        <w:t>iki takım</w:t>
      </w:r>
      <w:r w:rsidRPr="00FC67FF">
        <w:t xml:space="preserve"> olarak hazırlanır. </w:t>
      </w:r>
      <w:r w:rsidRPr="00D71296">
        <w:rPr>
          <w:color w:val="FF0000"/>
        </w:rPr>
        <w:t>Bir takımı İl Müdürlüğü’ne teslim edilir, diğeri de yatırımcı tarafından muhafaz</w:t>
      </w:r>
      <w:bookmarkStart w:id="0" w:name="_GoBack"/>
      <w:bookmarkEnd w:id="0"/>
      <w:r w:rsidRPr="00D71296">
        <w:rPr>
          <w:color w:val="FF0000"/>
        </w:rPr>
        <w:t>a edilir.</w:t>
      </w:r>
    </w:p>
    <w:sectPr w:rsidR="005E14B7" w:rsidRPr="007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2C3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C0093"/>
    <w:multiLevelType w:val="hybridMultilevel"/>
    <w:tmpl w:val="57247976"/>
    <w:lvl w:ilvl="0" w:tplc="E5CAFC90">
      <w:start w:val="1"/>
      <w:numFmt w:val="lowerLetter"/>
      <w:lvlText w:val="%1)"/>
      <w:lvlJc w:val="left"/>
      <w:pPr>
        <w:ind w:left="992" w:hanging="284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3472AA"/>
    <w:multiLevelType w:val="hybridMultilevel"/>
    <w:tmpl w:val="BA525BD4"/>
    <w:lvl w:ilvl="0" w:tplc="5DD41384">
      <w:start w:val="1"/>
      <w:numFmt w:val="lowerLetter"/>
      <w:lvlText w:val="%1)"/>
      <w:lvlJc w:val="left"/>
      <w:pPr>
        <w:ind w:left="3621" w:hanging="360"/>
      </w:pPr>
      <w:rPr>
        <w:b/>
        <w:strike w:val="0"/>
        <w:u w:val="none"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7F6999"/>
    <w:multiLevelType w:val="hybridMultilevel"/>
    <w:tmpl w:val="BA525BD4"/>
    <w:lvl w:ilvl="0" w:tplc="5DD41384">
      <w:start w:val="1"/>
      <w:numFmt w:val="lowerLetter"/>
      <w:lvlText w:val="%1)"/>
      <w:lvlJc w:val="left"/>
      <w:pPr>
        <w:ind w:left="3621" w:hanging="360"/>
      </w:pPr>
      <w:rPr>
        <w:b/>
        <w:strike w:val="0"/>
        <w:u w:val="none"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3B2645"/>
    <w:multiLevelType w:val="hybridMultilevel"/>
    <w:tmpl w:val="C77459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D1D259F"/>
    <w:multiLevelType w:val="hybridMultilevel"/>
    <w:tmpl w:val="943AE50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FB302D38">
      <w:start w:val="1"/>
      <w:numFmt w:val="lowerLetter"/>
      <w:lvlText w:val="%2)"/>
      <w:lvlJc w:val="left"/>
      <w:pPr>
        <w:ind w:left="2070" w:hanging="99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7"/>
    <w:rsid w:val="00026040"/>
    <w:rsid w:val="005052B4"/>
    <w:rsid w:val="005E14B7"/>
    <w:rsid w:val="00747275"/>
    <w:rsid w:val="009C29D0"/>
    <w:rsid w:val="00B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9F77-F837-4A35-9AB0-E527F43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majgras"/>
    <w:basedOn w:val="Normal"/>
    <w:next w:val="Normal"/>
    <w:link w:val="Balk1Char"/>
    <w:qFormat/>
    <w:rsid w:val="005E14B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5E14B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5E14B7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E14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5E14B7"/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5E14B7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E14B7"/>
    <w:pPr>
      <w:shd w:val="clear" w:color="auto" w:fill="FFFFFF"/>
      <w:spacing w:line="0" w:lineRule="atLeast"/>
    </w:pPr>
    <w:rPr>
      <w:rFonts w:cstheme="minorBidi"/>
      <w:spacing w:val="3"/>
      <w:sz w:val="23"/>
      <w:szCs w:val="23"/>
      <w:lang w:eastAsia="en-US"/>
    </w:rPr>
  </w:style>
  <w:style w:type="paragraph" w:styleId="ListeParagraf">
    <w:name w:val="List Paragraph"/>
    <w:basedOn w:val="Normal"/>
    <w:uiPriority w:val="34"/>
    <w:qFormat/>
    <w:rsid w:val="005E14B7"/>
    <w:pPr>
      <w:ind w:left="720"/>
      <w:contextualSpacing/>
    </w:pPr>
  </w:style>
  <w:style w:type="character" w:customStyle="1" w:styleId="Balk1Char">
    <w:name w:val="Başlık 1 Char"/>
    <w:aliases w:val="majgras Char"/>
    <w:basedOn w:val="VarsaylanParagrafYazTipi"/>
    <w:link w:val="Balk1"/>
    <w:rsid w:val="005E14B7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basedOn w:val="VarsaylanParagrafYazTipi"/>
    <w:link w:val="Balk2"/>
    <w:rsid w:val="005E14B7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basedOn w:val="VarsaylanParagrafYazTipi"/>
    <w:link w:val="Balk3"/>
    <w:rsid w:val="005E14B7"/>
    <w:rPr>
      <w:rFonts w:ascii="Arial" w:eastAsia="Times New Roman" w:hAnsi="Arial" w:cs="Times New Roman"/>
      <w:b/>
      <w:bCs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5DCB2-7B04-4760-B9F9-166031415D03}"/>
</file>

<file path=customXml/itemProps2.xml><?xml version="1.0" encoding="utf-8"?>
<ds:datastoreItem xmlns:ds="http://schemas.openxmlformats.org/officeDocument/2006/customXml" ds:itemID="{CBCAB731-7FEE-49E1-B065-BE4DA0BD2556}"/>
</file>

<file path=customXml/itemProps3.xml><?xml version="1.0" encoding="utf-8"?>
<ds:datastoreItem xmlns:ds="http://schemas.openxmlformats.org/officeDocument/2006/customXml" ds:itemID="{5D341A3C-3893-46FA-B134-28BF06DAB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2019-03-13T12:42:00Z</dcterms:created>
  <dcterms:modified xsi:type="dcterms:W3CDTF">2019-03-13T13:13:00Z</dcterms:modified>
</cp:coreProperties>
</file>